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8A" w:rsidRPr="00A5678A" w:rsidRDefault="009C7D8A" w:rsidP="009C7D8A">
      <w:pPr>
        <w:pStyle w:val="a3"/>
        <w:jc w:val="center"/>
        <w:rPr>
          <w:sz w:val="28"/>
          <w:szCs w:val="28"/>
        </w:rPr>
      </w:pPr>
      <w:r w:rsidRPr="00A5678A">
        <w:rPr>
          <w:sz w:val="28"/>
          <w:szCs w:val="28"/>
        </w:rPr>
        <w:t>УПРАВЛЕНИЕ ОБРАЗОВАНИЯ                                                                    БЕЛОЗЕРСКОГО МУНИЦИПАЛЬНОГО РАЙОНА</w:t>
      </w:r>
      <w:r>
        <w:rPr>
          <w:sz w:val="28"/>
          <w:szCs w:val="28"/>
        </w:rPr>
        <w:t xml:space="preserve">                                     </w:t>
      </w:r>
    </w:p>
    <w:p w:rsidR="009C7D8A" w:rsidRPr="00A5678A" w:rsidRDefault="009C7D8A" w:rsidP="009C7D8A">
      <w:pPr>
        <w:pStyle w:val="a3"/>
        <w:jc w:val="center"/>
        <w:rPr>
          <w:sz w:val="28"/>
          <w:szCs w:val="28"/>
        </w:rPr>
      </w:pPr>
    </w:p>
    <w:p w:rsidR="009C7D8A" w:rsidRPr="00A5678A" w:rsidRDefault="009C7D8A" w:rsidP="009C7D8A">
      <w:pPr>
        <w:pStyle w:val="a3"/>
        <w:jc w:val="center"/>
        <w:rPr>
          <w:sz w:val="28"/>
          <w:szCs w:val="28"/>
        </w:rPr>
      </w:pPr>
      <w:r w:rsidRPr="00A5678A">
        <w:rPr>
          <w:sz w:val="28"/>
          <w:szCs w:val="28"/>
        </w:rPr>
        <w:t>ПРИКАЗ</w:t>
      </w:r>
    </w:p>
    <w:p w:rsidR="009C7D8A" w:rsidRDefault="009C7D8A" w:rsidP="009C7D8A">
      <w:pPr>
        <w:pStyle w:val="a3"/>
        <w:jc w:val="center"/>
      </w:pPr>
    </w:p>
    <w:p w:rsidR="009C7D8A" w:rsidRPr="009C7D8A" w:rsidRDefault="009C7D8A" w:rsidP="009C7D8A">
      <w:pPr>
        <w:rPr>
          <w:sz w:val="28"/>
          <w:szCs w:val="28"/>
        </w:rPr>
      </w:pPr>
      <w:r w:rsidRPr="006B7E6E">
        <w:rPr>
          <w:sz w:val="28"/>
          <w:szCs w:val="28"/>
        </w:rPr>
        <w:t xml:space="preserve">от </w:t>
      </w:r>
      <w:r w:rsidRPr="009C7D8A">
        <w:rPr>
          <w:sz w:val="28"/>
          <w:szCs w:val="28"/>
        </w:rPr>
        <w:t>08</w:t>
      </w:r>
      <w:r>
        <w:rPr>
          <w:sz w:val="28"/>
          <w:szCs w:val="28"/>
        </w:rPr>
        <w:t>.07.</w:t>
      </w:r>
      <w:r w:rsidRPr="006B7E6E">
        <w:rPr>
          <w:sz w:val="28"/>
          <w:szCs w:val="28"/>
        </w:rPr>
        <w:t xml:space="preserve">2015 года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6B7E6E">
        <w:rPr>
          <w:sz w:val="28"/>
          <w:szCs w:val="28"/>
        </w:rPr>
        <w:t xml:space="preserve">№ </w:t>
      </w:r>
      <w:r w:rsidRPr="009C7D8A">
        <w:rPr>
          <w:sz w:val="28"/>
          <w:szCs w:val="28"/>
        </w:rPr>
        <w:t>145</w:t>
      </w:r>
    </w:p>
    <w:p w:rsidR="009C7D8A" w:rsidRPr="006B7E6E" w:rsidRDefault="009C7D8A" w:rsidP="009C7D8A">
      <w:pPr>
        <w:rPr>
          <w:sz w:val="28"/>
          <w:szCs w:val="28"/>
        </w:rPr>
      </w:pPr>
      <w:r w:rsidRPr="006B7E6E">
        <w:rPr>
          <w:sz w:val="28"/>
          <w:szCs w:val="28"/>
        </w:rPr>
        <w:t xml:space="preserve"> </w:t>
      </w:r>
    </w:p>
    <w:p w:rsidR="009C7D8A" w:rsidRPr="006B7E6E" w:rsidRDefault="009C7D8A" w:rsidP="009C7D8A">
      <w:pPr>
        <w:jc w:val="center"/>
        <w:rPr>
          <w:sz w:val="28"/>
          <w:szCs w:val="28"/>
        </w:rPr>
      </w:pPr>
      <w:r w:rsidRPr="006B7E6E">
        <w:rPr>
          <w:sz w:val="28"/>
          <w:szCs w:val="28"/>
        </w:rPr>
        <w:t>г. Белозерск</w:t>
      </w:r>
    </w:p>
    <w:p w:rsidR="009C7D8A" w:rsidRDefault="009C7D8A" w:rsidP="009C7D8A">
      <w:pPr>
        <w:rPr>
          <w:sz w:val="27"/>
          <w:szCs w:val="27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  <w:r>
        <w:rPr>
          <w:noProof/>
          <w:color w:val="282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2286000"/>
                <wp:effectExtent l="0" t="0" r="381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D8A" w:rsidRPr="007821EB" w:rsidRDefault="009C7D8A" w:rsidP="009C7D8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5678A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б утверждении </w:t>
                            </w:r>
                            <w:r w:rsidRPr="00DD0F29">
                              <w:rPr>
                                <w:color w:val="282525"/>
                                <w:sz w:val="28"/>
                                <w:szCs w:val="28"/>
                              </w:rPr>
                              <w:t>Положени</w:t>
                            </w:r>
                            <w:r>
                              <w:rPr>
                                <w:color w:val="282525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0F29">
                              <w:rPr>
                                <w:color w:val="282525"/>
                                <w:sz w:val="28"/>
                                <w:szCs w:val="28"/>
                              </w:rPr>
                              <w:t xml:space="preserve">о порядке учёта детей, имеющих право на получение общего образования каждого уровня и проживающих на территории </w:t>
                            </w:r>
                            <w:r>
                              <w:rPr>
                                <w:color w:val="282525"/>
                                <w:sz w:val="28"/>
                                <w:szCs w:val="28"/>
                              </w:rPr>
                              <w:t xml:space="preserve">Белозерского муниципального </w:t>
                            </w:r>
                            <w:r w:rsidRPr="00DD0F29">
                              <w:rPr>
                                <w:color w:val="282525"/>
                                <w:sz w:val="28"/>
                                <w:szCs w:val="28"/>
                              </w:rPr>
                              <w:t xml:space="preserve">района, и форм получения образования, определённых родителями </w:t>
                            </w:r>
                            <w:r>
                              <w:rPr>
                                <w:color w:val="282525"/>
                                <w:sz w:val="28"/>
                                <w:szCs w:val="28"/>
                              </w:rPr>
                              <w:t>(законными представителями) детей</w:t>
                            </w:r>
                          </w:p>
                          <w:p w:rsidR="009C7D8A" w:rsidRDefault="009C7D8A" w:rsidP="009C7D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in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" stroked="f">
                <v:textbox>
                  <w:txbxContent>
                    <w:p w:rsidR="009C7D8A" w:rsidRPr="007821EB" w:rsidRDefault="009C7D8A" w:rsidP="009C7D8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5678A"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 xml:space="preserve">б утверждении </w:t>
                      </w:r>
                      <w:r w:rsidRPr="00DD0F29">
                        <w:rPr>
                          <w:color w:val="282525"/>
                          <w:sz w:val="28"/>
                          <w:szCs w:val="28"/>
                        </w:rPr>
                        <w:t>Положени</w:t>
                      </w:r>
                      <w:r>
                        <w:rPr>
                          <w:color w:val="282525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D0F29">
                        <w:rPr>
                          <w:color w:val="282525"/>
                          <w:sz w:val="28"/>
                          <w:szCs w:val="28"/>
                        </w:rPr>
                        <w:t xml:space="preserve">о порядке учёта детей, имеющих право на получение общего образования каждого уровня и проживающих на территории </w:t>
                      </w:r>
                      <w:r>
                        <w:rPr>
                          <w:color w:val="282525"/>
                          <w:sz w:val="28"/>
                          <w:szCs w:val="28"/>
                        </w:rPr>
                        <w:t xml:space="preserve">Белозерского муниципального </w:t>
                      </w:r>
                      <w:r w:rsidRPr="00DD0F29">
                        <w:rPr>
                          <w:color w:val="282525"/>
                          <w:sz w:val="28"/>
                          <w:szCs w:val="28"/>
                        </w:rPr>
                        <w:t xml:space="preserve">района, и форм получения образования, определённых родителями </w:t>
                      </w:r>
                      <w:r>
                        <w:rPr>
                          <w:color w:val="282525"/>
                          <w:sz w:val="28"/>
                          <w:szCs w:val="28"/>
                        </w:rPr>
                        <w:t>(законными представителями) детей</w:t>
                      </w:r>
                    </w:p>
                    <w:p w:rsidR="009C7D8A" w:rsidRDefault="009C7D8A" w:rsidP="009C7D8A"/>
                  </w:txbxContent>
                </v:textbox>
              </v:shape>
            </w:pict>
          </mc:Fallback>
        </mc:AlternateContent>
      </w: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Default="009C7D8A" w:rsidP="009C7D8A">
      <w:pPr>
        <w:rPr>
          <w:color w:val="282525"/>
          <w:sz w:val="28"/>
          <w:szCs w:val="28"/>
        </w:rPr>
      </w:pPr>
    </w:p>
    <w:p w:rsidR="009C7D8A" w:rsidRPr="007701CF" w:rsidRDefault="009C7D8A" w:rsidP="009C7D8A">
      <w:pPr>
        <w:rPr>
          <w:sz w:val="28"/>
          <w:szCs w:val="28"/>
        </w:rPr>
      </w:pPr>
    </w:p>
    <w:p w:rsidR="009C7D8A" w:rsidRDefault="009C7D8A" w:rsidP="009C7D8A">
      <w:pPr>
        <w:pStyle w:val="a4"/>
        <w:ind w:left="139" w:firstLine="569"/>
        <w:jc w:val="both"/>
        <w:rPr>
          <w:rFonts w:ascii="Times New Roman" w:hAnsi="Times New Roman" w:cs="Times New Roman"/>
          <w:color w:val="282525"/>
          <w:sz w:val="28"/>
          <w:szCs w:val="28"/>
        </w:rPr>
      </w:pPr>
      <w:r w:rsidRPr="007701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29.12.2012 </w:t>
      </w:r>
      <w:hyperlink r:id="rId5" w:history="1">
        <w:r w:rsidRPr="007701CF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770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 – ФЗ </w:t>
      </w:r>
      <w:r w:rsidRPr="007701CF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24.06.1999 </w:t>
      </w:r>
      <w:hyperlink r:id="rId6" w:history="1">
        <w:r w:rsidRPr="007701CF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7701CF">
        <w:rPr>
          <w:rFonts w:ascii="Times New Roman" w:hAnsi="Times New Roman" w:cs="Times New Roman"/>
          <w:sz w:val="28"/>
          <w:szCs w:val="28"/>
        </w:rPr>
        <w:t xml:space="preserve"> 120 – ФЗ «Об основах системы профилактики безнадзорности и правонарушений несовершеннолетних», Положением управления образования Белозерского муниципального района, утверждённым решением Представительного  Собрания района от 17.04.2012 г. № 37 (в редакции </w:t>
      </w:r>
      <w:r>
        <w:rPr>
          <w:rFonts w:ascii="Times New Roman" w:hAnsi="Times New Roman" w:cs="Times New Roman"/>
          <w:sz w:val="28"/>
          <w:szCs w:val="28"/>
        </w:rPr>
        <w:t xml:space="preserve">решения Представительного Собрания района </w:t>
      </w:r>
      <w:r w:rsidRPr="007701CF">
        <w:rPr>
          <w:rFonts w:ascii="Times New Roman" w:hAnsi="Times New Roman" w:cs="Times New Roman"/>
          <w:sz w:val="28"/>
          <w:szCs w:val="28"/>
        </w:rPr>
        <w:t xml:space="preserve">от 26.02. </w:t>
      </w:r>
      <w:smartTag w:uri="urn:schemas-microsoft-com:office:smarttags" w:element="metricconverter">
        <w:smartTagPr>
          <w:attr w:name="ProductID" w:val="2015 г"/>
        </w:smartTagPr>
        <w:r w:rsidRPr="007701CF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7701CF">
        <w:rPr>
          <w:rFonts w:ascii="Times New Roman" w:hAnsi="Times New Roman" w:cs="Times New Roman"/>
          <w:sz w:val="28"/>
          <w:szCs w:val="28"/>
        </w:rPr>
        <w:t xml:space="preserve">. № 16), в </w:t>
      </w:r>
      <w:r w:rsidRPr="007701CF">
        <w:rPr>
          <w:rFonts w:ascii="Times New Roman" w:hAnsi="Times New Roman" w:cs="Times New Roman"/>
          <w:color w:val="282525"/>
          <w:sz w:val="28"/>
          <w:szCs w:val="28"/>
        </w:rPr>
        <w:t>целях осуществления ежегодного персонального учета детей, имеющих право на получение общего образования каждого уровня и проживающих на территории Белозерского муниципального района, и форм получения образования, определённых родителями (законными представителями) детей, а также определения порядка взаимодействия органов, учреждений и организаций, участвующих в проведении учета детей</w:t>
      </w:r>
    </w:p>
    <w:p w:rsidR="009C7D8A" w:rsidRDefault="009C7D8A" w:rsidP="009C7D8A">
      <w:pPr>
        <w:ind w:firstLine="708"/>
        <w:jc w:val="both"/>
        <w:rPr>
          <w:sz w:val="28"/>
          <w:szCs w:val="28"/>
        </w:rPr>
      </w:pPr>
    </w:p>
    <w:p w:rsidR="009C7D8A" w:rsidRDefault="009C7D8A" w:rsidP="009C7D8A">
      <w:pPr>
        <w:ind w:firstLine="708"/>
        <w:jc w:val="both"/>
        <w:rPr>
          <w:sz w:val="28"/>
          <w:szCs w:val="28"/>
        </w:rPr>
      </w:pPr>
      <w:r w:rsidRPr="00926610">
        <w:rPr>
          <w:sz w:val="28"/>
          <w:szCs w:val="28"/>
        </w:rPr>
        <w:t>ПРИКАЗЫВАЮ:</w:t>
      </w:r>
    </w:p>
    <w:p w:rsidR="009C7D8A" w:rsidRDefault="009C7D8A" w:rsidP="009C7D8A">
      <w:pPr>
        <w:ind w:firstLine="708"/>
        <w:jc w:val="both"/>
        <w:rPr>
          <w:sz w:val="28"/>
          <w:szCs w:val="28"/>
        </w:rPr>
      </w:pPr>
    </w:p>
    <w:p w:rsidR="009C7D8A" w:rsidRPr="00B16E4D" w:rsidRDefault="009C7D8A" w:rsidP="009C7D8A">
      <w:pPr>
        <w:jc w:val="both"/>
        <w:rPr>
          <w:sz w:val="28"/>
          <w:szCs w:val="28"/>
        </w:rPr>
      </w:pPr>
      <w:r w:rsidRPr="00B16E4D">
        <w:rPr>
          <w:sz w:val="28"/>
          <w:szCs w:val="28"/>
        </w:rPr>
        <w:t xml:space="preserve">1. Утвердить </w:t>
      </w:r>
      <w:r w:rsidRPr="00B16E4D">
        <w:rPr>
          <w:color w:val="282525"/>
          <w:sz w:val="28"/>
          <w:szCs w:val="28"/>
        </w:rPr>
        <w:t>Положение</w:t>
      </w:r>
      <w:r w:rsidRPr="00B16E4D">
        <w:rPr>
          <w:sz w:val="28"/>
          <w:szCs w:val="28"/>
        </w:rPr>
        <w:t xml:space="preserve"> </w:t>
      </w:r>
      <w:r w:rsidRPr="00B16E4D">
        <w:rPr>
          <w:color w:val="282525"/>
          <w:sz w:val="28"/>
          <w:szCs w:val="28"/>
        </w:rPr>
        <w:t xml:space="preserve">о порядке учёта детей, имеющих право на получение общего образования каждого уровня и проживающих на территории Белозерского муниципального района, и форм получения образования, определённых родителями (законными представителями) </w:t>
      </w:r>
      <w:r w:rsidRPr="005E3485">
        <w:rPr>
          <w:color w:val="282525"/>
          <w:sz w:val="28"/>
          <w:szCs w:val="28"/>
        </w:rPr>
        <w:t xml:space="preserve">детей </w:t>
      </w:r>
      <w:r w:rsidRPr="005E3485">
        <w:rPr>
          <w:sz w:val="28"/>
          <w:szCs w:val="28"/>
        </w:rPr>
        <w:t>(прилагается).</w:t>
      </w:r>
    </w:p>
    <w:p w:rsidR="009C7D8A" w:rsidRPr="009C7D8A" w:rsidRDefault="009C7D8A" w:rsidP="009C7D8A">
      <w:pPr>
        <w:jc w:val="both"/>
        <w:rPr>
          <w:lang w:eastAsia="ar-SA"/>
        </w:rPr>
      </w:pPr>
      <w:r w:rsidRPr="005E3485">
        <w:rPr>
          <w:sz w:val="28"/>
          <w:szCs w:val="28"/>
        </w:rPr>
        <w:t xml:space="preserve">2. </w:t>
      </w:r>
      <w:r>
        <w:rPr>
          <w:sz w:val="28"/>
          <w:szCs w:val="28"/>
        </w:rPr>
        <w:t>Ведущему специалисту управления образования Киселевой Н.А. довести настоящий</w:t>
      </w:r>
      <w:r w:rsidRPr="005E348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5E3485">
        <w:rPr>
          <w:sz w:val="28"/>
          <w:szCs w:val="28"/>
        </w:rPr>
        <w:t xml:space="preserve"> до сведения образовательных учреждений, подведомственных</w:t>
      </w:r>
    </w:p>
    <w:p w:rsidR="000B04A1" w:rsidRDefault="009C7D8A">
      <w:r>
        <w:rPr>
          <w:noProof/>
        </w:rPr>
        <w:lastRenderedPageBreak/>
        <w:drawing>
          <wp:inline distT="0" distB="0" distL="0" distR="0">
            <wp:extent cx="6438900" cy="8782050"/>
            <wp:effectExtent l="0" t="0" r="0" b="0"/>
            <wp:docPr id="2" name="Рисунок 2" descr="\\Srv2\входящие общее\Киселева\1 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2\входящие общее\Киселева\1  ст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8A" w:rsidRDefault="009C7D8A"/>
    <w:p w:rsidR="009C7D8A" w:rsidRDefault="009C7D8A"/>
    <w:p w:rsidR="009C7D8A" w:rsidRDefault="009C7D8A"/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lastRenderedPageBreak/>
        <w:t>УТВЕРЖДЕНО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 приказом управления образования 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Белозерского муниципального района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от «_</w:t>
      </w:r>
      <w:r w:rsidR="00F73A86" w:rsidRPr="00F73A86">
        <w:rPr>
          <w:color w:val="282525"/>
          <w:sz w:val="28"/>
          <w:szCs w:val="28"/>
          <w:u w:val="single"/>
        </w:rPr>
        <w:t>08</w:t>
      </w:r>
      <w:r w:rsidRPr="009C7D8A">
        <w:rPr>
          <w:color w:val="282525"/>
          <w:sz w:val="28"/>
          <w:szCs w:val="28"/>
        </w:rPr>
        <w:t>__» ___</w:t>
      </w:r>
      <w:r w:rsidR="00F73A86" w:rsidRPr="00F73A86">
        <w:rPr>
          <w:color w:val="282525"/>
          <w:sz w:val="28"/>
          <w:szCs w:val="28"/>
          <w:u w:val="single"/>
        </w:rPr>
        <w:t>07</w:t>
      </w:r>
      <w:r w:rsidR="00F73A86">
        <w:rPr>
          <w:color w:val="282525"/>
          <w:sz w:val="28"/>
          <w:szCs w:val="28"/>
        </w:rPr>
        <w:t>_</w:t>
      </w:r>
      <w:r w:rsidRPr="009C7D8A">
        <w:rPr>
          <w:color w:val="282525"/>
          <w:sz w:val="28"/>
          <w:szCs w:val="28"/>
        </w:rPr>
        <w:t>__2015 №__</w:t>
      </w:r>
      <w:r w:rsidR="00F73A86" w:rsidRPr="00F73A86">
        <w:rPr>
          <w:color w:val="282525"/>
          <w:sz w:val="28"/>
          <w:szCs w:val="28"/>
          <w:u w:val="single"/>
        </w:rPr>
        <w:t>145</w:t>
      </w:r>
      <w:r w:rsidR="00F73A86">
        <w:rPr>
          <w:color w:val="282525"/>
          <w:sz w:val="28"/>
          <w:szCs w:val="28"/>
        </w:rPr>
        <w:t>__</w:t>
      </w:r>
      <w:r w:rsidRPr="009C7D8A">
        <w:rPr>
          <w:color w:val="282525"/>
          <w:sz w:val="28"/>
          <w:szCs w:val="28"/>
        </w:rPr>
        <w:t>_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rPr>
          <w:color w:val="282525"/>
          <w:sz w:val="28"/>
          <w:szCs w:val="28"/>
        </w:rPr>
      </w:pPr>
    </w:p>
    <w:p w:rsidR="009C7D8A" w:rsidRPr="009C7D8A" w:rsidRDefault="009C7D8A" w:rsidP="009C7D8A">
      <w:pPr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center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Положение</w:t>
      </w: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 xml:space="preserve">о порядке учёта детей, имеющих право на получение общего образования </w:t>
      </w: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 xml:space="preserve">каждого уровня и проживающих на территории Белозерского муниципального района, и форм получения образования, определённых родителями </w:t>
      </w: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(законными представителями) детей.</w:t>
      </w:r>
    </w:p>
    <w:p w:rsidR="009C7D8A" w:rsidRPr="009C7D8A" w:rsidRDefault="009C7D8A" w:rsidP="009C7D8A">
      <w:pPr>
        <w:jc w:val="center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1. Общие положения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1.1. Настоящее Положение разработано в соответствии с Конституцией Российской Федерации, Федеральным законом от 24.06.1999 № 120-ФЗ «Об основах профилактики безнадзорности и правонарушений несовершеннолетних», в соответствии п.11 ч.1 ст.15 Федерального закона от 06.10.2003 № 131-ФЗ «Об общих принципах организации местного самоуправления в Российской Федерации», п.5 ст.63 Федерального закона от 29.12.2012 № 273-ФЗ « Об образовании в Российской Федерации» и в целях осуществления ежегодного персонального учета детей, имеющих право на получение общего образования каждого уровня и проживающих на территории Белозерского муниципального района, и форм получения образования, определённых родителями (законными представителями) детей, а также определения порядка взаимодействия органов, учреждений и организаций, участвующих в проведении учета детей.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1.2. Настоящее Положение определяет порядок учета детей, подлежащих обязательному обучению в муниципальных образовательных учреждениях, реализующих общеобразовательные программы общего образования каждого уровня на территории Белозерского муниципального района.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1.3. Обязательному ежегодному персональному учету подлежат все дети в возрасте от 6 до 18 лет, проживающие (постоянно или временно) или пребывающие на территорию Белозерского района,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1.4. Выявление и учет детей, подлежащих обязательному обучению в муниципальных образовательных учреждениях, реализующих общеобразовательные программы общего образования, но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1.5. Информация по учету детей, собираемая в соответствии с настоящим Положением, подлежит передаче, хранению и использованию в порядке, </w:t>
      </w:r>
      <w:r w:rsidRPr="009C7D8A">
        <w:rPr>
          <w:color w:val="282525"/>
          <w:sz w:val="28"/>
          <w:szCs w:val="28"/>
        </w:rPr>
        <w:lastRenderedPageBreak/>
        <w:t xml:space="preserve">обеспечивающем ее конфиденциальность, в соответствии с требованиями Федерального закона от 27.07.2006 № 149-ФЗ «Об информации, информационных технологиях и о защите информации», </w:t>
      </w:r>
      <w:r w:rsidRPr="009C7D8A">
        <w:rPr>
          <w:sz w:val="28"/>
          <w:szCs w:val="28"/>
        </w:rPr>
        <w:t xml:space="preserve">Федерального </w:t>
      </w:r>
      <w:hyperlink r:id="rId8" w:history="1">
        <w:r w:rsidRPr="009C7D8A">
          <w:rPr>
            <w:sz w:val="28"/>
            <w:szCs w:val="28"/>
          </w:rPr>
          <w:t>закона</w:t>
        </w:r>
      </w:hyperlink>
      <w:r w:rsidRPr="009C7D8A">
        <w:rPr>
          <w:sz w:val="28"/>
          <w:szCs w:val="28"/>
        </w:rPr>
        <w:t xml:space="preserve"> от 27.07.2006 № 152-ФЗ «О персональных данных».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2. Учреждение работы по учету детей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2.1. Организацию работы по учету детей, подлежащих обязательному обучению в муниципальных образовательных учреждениях, реализующих общеобразовательные программы начального общего, основного общего и среднего общего образования (далее – образовательное учреждение), осуществляет управление образования Белозерского муниципального района (далее – управление образования).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2.2. Учет детей осуществляется путем формирования информационной базы данных о детях, подлежащих обязательному обучению, который формируется и находится (хранится, функционирует) в управлении образования и в каждой образовательной организации.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2.3. В учете детей участвуют: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управление образования;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образовательные учреждения, реализующие программы общего образования каждого уровня: начального общего, основного общего образования и среднего общего образования;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- комиссия по делам несовершеннолетних и защите их прав в пределах своей компетенции (по согласованию); 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управление социальной защиты населения и учреждения социального обслуживания  населения (по согласованию);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органы внутренних дел (подразделение по делам несовершеннолетних) в пределах своей компетенции (по согласованию);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- учреждение здравоохранения в пределах своей компетенции (по согласованию); 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миграционная служба;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- администрации городского и сельских поселений.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2.4. Источниками формирования базы данных о детях, подлежащих обязательному обучению, служат:</w:t>
      </w:r>
    </w:p>
    <w:p w:rsidR="009C7D8A" w:rsidRPr="009C7D8A" w:rsidRDefault="009C7D8A" w:rsidP="009C7D8A">
      <w:pPr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>2.4.1. Данные образовательных учреждений о детях: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- учащихся в муниципальном общеобразовательном учреждении, реализующем основные общеобразовательные программы - образовательные программы начального общего, основного общего, среднего общего образования, вне зависимости от места их проживания </w:t>
      </w:r>
      <w:hyperlink w:anchor="Par141" w:history="1">
        <w:r w:rsidRPr="009C7D8A">
          <w:rPr>
            <w:color w:val="000000"/>
            <w:sz w:val="28"/>
            <w:szCs w:val="28"/>
          </w:rPr>
          <w:t>(приложение 1)</w:t>
        </w:r>
      </w:hyperlink>
      <w:r w:rsidRPr="009C7D8A">
        <w:rPr>
          <w:color w:val="000000"/>
          <w:sz w:val="28"/>
          <w:szCs w:val="28"/>
        </w:rPr>
        <w:t>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- не получающих общее образование в связи с болезнью и не обучающихся в нарушение закона </w:t>
      </w:r>
      <w:hyperlink w:anchor="Par287" w:history="1">
        <w:r w:rsidRPr="009C7D8A">
          <w:rPr>
            <w:color w:val="000000"/>
            <w:sz w:val="28"/>
            <w:szCs w:val="28"/>
          </w:rPr>
          <w:t>(приложение 4)</w:t>
        </w:r>
      </w:hyperlink>
      <w:r w:rsidRPr="009C7D8A">
        <w:rPr>
          <w:color w:val="000000"/>
          <w:sz w:val="28"/>
          <w:szCs w:val="28"/>
        </w:rPr>
        <w:t>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- не посещающих или систематически пропускающих по неуважительным причинам учебные занятия </w:t>
      </w:r>
      <w:hyperlink w:anchor="Par332" w:history="1">
        <w:r w:rsidRPr="009C7D8A">
          <w:rPr>
            <w:color w:val="000000"/>
            <w:sz w:val="28"/>
            <w:szCs w:val="28"/>
          </w:rPr>
          <w:t>(приложение 5)</w:t>
        </w:r>
      </w:hyperlink>
      <w:r w:rsidRPr="009C7D8A">
        <w:rPr>
          <w:color w:val="000000"/>
          <w:sz w:val="28"/>
          <w:szCs w:val="28"/>
        </w:rPr>
        <w:t>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- отчисленных из образовательного учреждения, зачисленных в образовательное учреждение в течение учебного года и за лето </w:t>
      </w:r>
      <w:hyperlink w:anchor="Par216" w:history="1">
        <w:r w:rsidRPr="009C7D8A">
          <w:rPr>
            <w:color w:val="000000"/>
            <w:sz w:val="28"/>
            <w:szCs w:val="28"/>
          </w:rPr>
          <w:t>(приложение 2)</w:t>
        </w:r>
      </w:hyperlink>
      <w:r w:rsidRPr="009C7D8A">
        <w:rPr>
          <w:color w:val="000000"/>
          <w:sz w:val="28"/>
          <w:szCs w:val="28"/>
        </w:rPr>
        <w:t>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- отчисленных из образовательного учреждения по окончании 9, 11 классов в связи с получением документа государственного образца, зачисленных в 1, 10 классы </w:t>
      </w:r>
      <w:hyperlink w:anchor="Par256" w:history="1">
        <w:r w:rsidRPr="009C7D8A">
          <w:rPr>
            <w:color w:val="000000"/>
            <w:sz w:val="28"/>
            <w:szCs w:val="28"/>
          </w:rPr>
          <w:t>(приложение 3)</w:t>
        </w:r>
      </w:hyperlink>
      <w:r w:rsidRPr="009C7D8A">
        <w:rPr>
          <w:color w:val="000000"/>
          <w:sz w:val="28"/>
          <w:szCs w:val="28"/>
        </w:rPr>
        <w:t>.</w:t>
      </w:r>
    </w:p>
    <w:p w:rsidR="009C7D8A" w:rsidRPr="009C7D8A" w:rsidRDefault="009C7D8A" w:rsidP="009C7D8A">
      <w:pPr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>2.4.2. Данные образовательных учреждений,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1-й класс в наступающем и следующем за ним учебных годах (приложение № 6).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2.4.3. Данные участковых педиатров </w:t>
      </w:r>
      <w:r w:rsidRPr="009C7D8A">
        <w:rPr>
          <w:color w:val="000000"/>
          <w:sz w:val="28"/>
          <w:szCs w:val="28"/>
        </w:rPr>
        <w:t>учреждения здравоохранения</w:t>
      </w:r>
      <w:r w:rsidRPr="009C7D8A">
        <w:rPr>
          <w:color w:val="282525"/>
          <w:sz w:val="28"/>
          <w:szCs w:val="28"/>
        </w:rPr>
        <w:t xml:space="preserve">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2.4.4. Данные о регистрации детей по месту жительства или месту пребывания.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2.4.5. Сведения о детях, полученные в результате отработки участковыми уполномоченными органов внутренних дел, в том числе о детях, не зарегистрированных по месту жительства, но фактически проживающих на соответствующей территории.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2.5. Данные о детях, получаемые в соответствии с пунктом 2.4. настоящего Положения, оформляются списками, содержащими персональные данные о детях, сформированными в алфавитном порядке по годам рождения.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3. Организация учета детей в образовательных учреждениях</w:t>
      </w: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C7D8A">
        <w:rPr>
          <w:sz w:val="28"/>
          <w:szCs w:val="28"/>
        </w:rPr>
        <w:t xml:space="preserve">3.1. Образовательные учреждения ежегодно участвуют в осуществлении текущего учета обучающихся своего образовательного учреждения вне зависимости от места их проживания и форм получения образования, определенных родителями (законными представителями) детей. Общие сведения о контингенте обучающихся оформляются образовательными учреждениями в соответствии с требованиями </w:t>
      </w:r>
      <w:hyperlink w:anchor="Par71" w:history="1">
        <w:r w:rsidRPr="009C7D8A">
          <w:rPr>
            <w:color w:val="000000"/>
            <w:sz w:val="28"/>
            <w:szCs w:val="28"/>
          </w:rPr>
          <w:t>пункта 2.5</w:t>
        </w:r>
      </w:hyperlink>
      <w:r w:rsidRPr="009C7D8A">
        <w:rPr>
          <w:color w:val="000000"/>
          <w:sz w:val="28"/>
          <w:szCs w:val="28"/>
        </w:rPr>
        <w:t xml:space="preserve"> настоящего Порядка и предоставляются в управление образования: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>по состоянию на 5 сентября текущего года (фактически обучающихся в образовательном учреждении);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>по состоянию на 1 июня текущего года (по итогам учебного года).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3.2. Образовательные учреждения отдельно ведут учет учащихся, не посещающих и систематически пропускающих по неуважительным причинам занятия в образовательном учреждении </w:t>
      </w:r>
      <w:hyperlink w:anchor="Par332" w:history="1">
        <w:r w:rsidRPr="009C7D8A">
          <w:rPr>
            <w:color w:val="000000"/>
            <w:sz w:val="28"/>
            <w:szCs w:val="28"/>
          </w:rPr>
          <w:t>(приложение 5)</w:t>
        </w:r>
      </w:hyperlink>
      <w:r w:rsidRPr="009C7D8A">
        <w:rPr>
          <w:color w:val="000000"/>
          <w:sz w:val="28"/>
          <w:szCs w:val="28"/>
        </w:rPr>
        <w:t>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Сведения о данной категории учащихся с указанием причин пропусков направляются в управление образования (по состоянию на 5 сентября, 1 октября, 1 февраля).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3.3. Сведения о детях, зачисленных в образовательное учреждение или отчисленных из него в течение учебного года, предоставляются образовательными учреждениями в управление образования (по состоянию на 1 июня и 5 сентября текущего года).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 xml:space="preserve">3.4. Ежегодно в период до 10 сентября текущего года управление образования осуществляет сверку </w:t>
      </w:r>
      <w:r w:rsidRPr="009C7D8A">
        <w:rPr>
          <w:color w:val="282525"/>
          <w:sz w:val="28"/>
          <w:szCs w:val="28"/>
        </w:rPr>
        <w:t>базы данных о детях</w:t>
      </w:r>
      <w:r w:rsidRPr="009C7D8A">
        <w:rPr>
          <w:sz w:val="28"/>
          <w:szCs w:val="28"/>
        </w:rPr>
        <w:t xml:space="preserve"> с данными фактического списочного учета учащихся образовательных учреждений по итогам проверки приема детей и детей, фактически приступивших к обучению в данном учебном году.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sz w:val="28"/>
          <w:szCs w:val="28"/>
        </w:rPr>
        <w:t xml:space="preserve">      3.5.</w:t>
      </w:r>
      <w:r w:rsidRPr="009C7D8A">
        <w:t xml:space="preserve"> </w:t>
      </w:r>
      <w:r w:rsidRPr="009C7D8A">
        <w:rPr>
          <w:color w:val="282525"/>
          <w:sz w:val="28"/>
          <w:szCs w:val="28"/>
        </w:rPr>
        <w:t xml:space="preserve">Образовательные учреждения уточняют полученные данные в органах здравоохранения и (или) в органах регистрационного учета (паспортно-визовая </w:t>
      </w:r>
      <w:r w:rsidRPr="009C7D8A">
        <w:rPr>
          <w:color w:val="282525"/>
          <w:sz w:val="28"/>
          <w:szCs w:val="28"/>
        </w:rPr>
        <w:lastRenderedPageBreak/>
        <w:t>служба, администрации городского и сельских поселений), при необходимости проводят подворный обход закрепленной за ними территории.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обучению своих детей, образовательное учреждение: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информирует комиссию по делам несовершеннолетних и защите их прав;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информирует управление образования о выявленных детях и принятых мерах по организации их обучения.</w:t>
      </w:r>
    </w:p>
    <w:p w:rsidR="009C7D8A" w:rsidRPr="009C7D8A" w:rsidRDefault="009C7D8A" w:rsidP="009C7D8A">
      <w:pPr>
        <w:ind w:firstLine="708"/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образования.</w:t>
      </w:r>
    </w:p>
    <w:p w:rsidR="009C7D8A" w:rsidRPr="009C7D8A" w:rsidRDefault="009C7D8A" w:rsidP="009C7D8A">
      <w:pPr>
        <w:ind w:firstLine="708"/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center"/>
        <w:rPr>
          <w:b/>
          <w:color w:val="282525"/>
          <w:sz w:val="28"/>
          <w:szCs w:val="28"/>
        </w:rPr>
      </w:pPr>
      <w:r w:rsidRPr="009C7D8A">
        <w:rPr>
          <w:b/>
          <w:color w:val="282525"/>
          <w:sz w:val="28"/>
          <w:szCs w:val="28"/>
        </w:rPr>
        <w:t>4. Компетенция учреждений и организаций по обеспечению учета детей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4.1. Управление образования: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color w:val="282525"/>
          <w:sz w:val="28"/>
          <w:szCs w:val="28"/>
        </w:rPr>
        <w:t>4.1.1. Осуществляет организационное и методическое руководство работой по учету детей.</w:t>
      </w:r>
      <w:r w:rsidRPr="009C7D8A">
        <w:rPr>
          <w:sz w:val="28"/>
          <w:szCs w:val="28"/>
        </w:rPr>
        <w:t xml:space="preserve"> 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>4.1.2. Осуществляет учет детей и форм получения образования, определенных родителями (законными представителями) детей.</w:t>
      </w:r>
    </w:p>
    <w:p w:rsidR="009C7D8A" w:rsidRPr="009C7D8A" w:rsidRDefault="009C7D8A" w:rsidP="009C7D8A">
      <w:pPr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4.1.3. Принимает от учреждений и организаций, указанных в </w:t>
      </w:r>
      <w:hyperlink w:anchor="Par55" w:history="1">
        <w:r w:rsidRPr="009C7D8A">
          <w:rPr>
            <w:color w:val="000000"/>
            <w:sz w:val="28"/>
            <w:szCs w:val="28"/>
          </w:rPr>
          <w:t>пункте 2.3</w:t>
        </w:r>
      </w:hyperlink>
      <w:r w:rsidRPr="009C7D8A">
        <w:rPr>
          <w:color w:val="000000"/>
          <w:sz w:val="28"/>
          <w:szCs w:val="28"/>
        </w:rPr>
        <w:t xml:space="preserve"> настоящего Порядка, сведения о детях, подлежащих обучению, и формирует информационные базы данных детей.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color w:val="282525"/>
          <w:sz w:val="28"/>
          <w:szCs w:val="28"/>
        </w:rPr>
        <w:t>4.1.4. Принимает меры к устройству детей, не получающих общего образования на обучение в подведомственные образовательные организации.</w:t>
      </w:r>
      <w:r w:rsidRPr="009C7D8A">
        <w:rPr>
          <w:sz w:val="28"/>
          <w:szCs w:val="28"/>
        </w:rPr>
        <w:t xml:space="preserve"> 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sz w:val="28"/>
          <w:szCs w:val="28"/>
        </w:rPr>
        <w:t xml:space="preserve">4.1.5. Контролирует зачисление в образовательные учреждения выявленных </w:t>
      </w:r>
      <w:r w:rsidR="00F73A86" w:rsidRPr="009C7D8A">
        <w:rPr>
          <w:sz w:val="28"/>
          <w:szCs w:val="28"/>
        </w:rPr>
        <w:t>не обучающихся</w:t>
      </w:r>
      <w:r w:rsidRPr="009C7D8A">
        <w:rPr>
          <w:sz w:val="28"/>
          <w:szCs w:val="28"/>
        </w:rPr>
        <w:t xml:space="preserve"> детей и вносит соответствующие изменения в информационную базу данных.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4.1.6. Осуществляет мониторинг за деятельностью образовательных организаций по организации обучения детей и мер по сохранению контингента обучающихся.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7D8A">
        <w:rPr>
          <w:color w:val="282525"/>
          <w:sz w:val="28"/>
          <w:szCs w:val="28"/>
        </w:rPr>
        <w:t>4.1.7. Изучает деятельность подведомственных образовательных организаций по ведению документации по учету и движению обучающихся, своевременность внесения данных в электронную базу.</w:t>
      </w:r>
      <w:r w:rsidRPr="009C7D8A">
        <w:rPr>
          <w:sz w:val="28"/>
          <w:szCs w:val="28"/>
        </w:rPr>
        <w:t xml:space="preserve"> 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>4.1.8. Осуществляет хранение списков детей, внесенных в информационную базу данных, до получения ими общего образования;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4.1.9. Обеспечивает надлежащую защиту сведений, содержащих персональные данные о детях, внесенных в информационную базу данных, в соответствии с требованиями Федеральных законов от 27.07.2006 </w:t>
      </w:r>
      <w:hyperlink r:id="rId9" w:history="1">
        <w:r w:rsidRPr="009C7D8A">
          <w:rPr>
            <w:color w:val="000000"/>
            <w:sz w:val="28"/>
            <w:szCs w:val="28"/>
          </w:rPr>
          <w:t>№</w:t>
        </w:r>
      </w:hyperlink>
      <w:r w:rsidRPr="009C7D8A">
        <w:rPr>
          <w:color w:val="000000"/>
          <w:sz w:val="28"/>
          <w:szCs w:val="28"/>
        </w:rPr>
        <w:t xml:space="preserve"> 147-ФЗ «Об информации, информационных технологиях и о защите информации», 27.07.2006 </w:t>
      </w:r>
      <w:hyperlink r:id="rId10" w:history="1">
        <w:r w:rsidRPr="009C7D8A">
          <w:rPr>
            <w:color w:val="000000"/>
            <w:sz w:val="28"/>
            <w:szCs w:val="28"/>
          </w:rPr>
          <w:t>№</w:t>
        </w:r>
      </w:hyperlink>
      <w:r w:rsidRPr="009C7D8A">
        <w:rPr>
          <w:color w:val="000000"/>
          <w:sz w:val="28"/>
          <w:szCs w:val="28"/>
        </w:rPr>
        <w:t xml:space="preserve"> 152-ФЗ «О персональных данных».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4.2. Образовательные организации: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4.2.1. Организуют работу по учету детей в возрасте от 6 до 18 лет, и представляют в управление образования информацию в соответствии с разделом 3 настоящего Положения.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lastRenderedPageBreak/>
        <w:t>4.2.2. Осуществляют систематический контроль за посещением занятий учащимися, ведут индивидуальную профилактическую работу с учащимися, имеющими проблемы в поведении, обучении, развитии и социальной адаптации.</w:t>
      </w:r>
    </w:p>
    <w:p w:rsidR="009C7D8A" w:rsidRPr="009C7D8A" w:rsidRDefault="009C7D8A" w:rsidP="009C7D8A">
      <w:pPr>
        <w:jc w:val="both"/>
        <w:rPr>
          <w:sz w:val="28"/>
          <w:szCs w:val="28"/>
        </w:rPr>
      </w:pPr>
      <w:r w:rsidRPr="009C7D8A">
        <w:rPr>
          <w:sz w:val="28"/>
          <w:szCs w:val="28"/>
        </w:rPr>
        <w:t>4.2.3. Информируют комиссию по делам несовершеннолетних и защите их прав о детях, прекративших обучение.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4.2.4. Обеспечивают хранение списков детей, подлежащих обучению, и иной документации по учету и движению учащихся до получения ими основного общего и среднего общего образования.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4.2.5. Принимают на обучение детей, не получающих общего образования, выявленных в ходе работы по учету детей.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C7D8A">
        <w:rPr>
          <w:color w:val="000000"/>
          <w:sz w:val="28"/>
          <w:szCs w:val="28"/>
        </w:rPr>
        <w:t xml:space="preserve">4.2.6. Обеспечивают надлежащую защиту сведений, содержащих персональные данные о детях, в соответствии с требованиями Федеральных законов от 27.07.2006 </w:t>
      </w:r>
      <w:hyperlink r:id="rId11" w:history="1">
        <w:r w:rsidRPr="009C7D8A">
          <w:rPr>
            <w:color w:val="000000"/>
            <w:sz w:val="28"/>
            <w:szCs w:val="28"/>
          </w:rPr>
          <w:t>№</w:t>
        </w:r>
      </w:hyperlink>
      <w:r w:rsidRPr="009C7D8A">
        <w:rPr>
          <w:color w:val="000000"/>
          <w:sz w:val="28"/>
          <w:szCs w:val="28"/>
        </w:rPr>
        <w:t xml:space="preserve"> «Об информации, информационных технологиях и о защите информации», 27.07.2006 </w:t>
      </w:r>
      <w:hyperlink r:id="rId12" w:history="1">
        <w:r w:rsidRPr="009C7D8A">
          <w:rPr>
            <w:color w:val="000000"/>
            <w:sz w:val="28"/>
            <w:szCs w:val="28"/>
          </w:rPr>
          <w:t>№</w:t>
        </w:r>
      </w:hyperlink>
      <w:r w:rsidRPr="009C7D8A">
        <w:rPr>
          <w:color w:val="000000"/>
          <w:sz w:val="28"/>
          <w:szCs w:val="28"/>
        </w:rPr>
        <w:t xml:space="preserve"> «О персональных данных».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4.3. Администрации городского и сельских поселений (по согласованию):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4.3.1. Проводят информационно-разъяснительную работу с населением о необходимости взаимодействия при проведении работы по учету детей.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4.3.2. Обеспечивают прием информации от граждан о детях, проживающих на территории и подлежащих обучению.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 xml:space="preserve">4.3.3. В случае выявления детей, </w:t>
      </w:r>
      <w:r w:rsidR="00F73A86" w:rsidRPr="009C7D8A">
        <w:rPr>
          <w:color w:val="282525"/>
          <w:sz w:val="28"/>
          <w:szCs w:val="28"/>
        </w:rPr>
        <w:t>не обучающихся</w:t>
      </w:r>
      <w:r w:rsidRPr="009C7D8A">
        <w:rPr>
          <w:color w:val="282525"/>
          <w:sz w:val="28"/>
          <w:szCs w:val="28"/>
        </w:rPr>
        <w:t xml:space="preserve"> в нарушение закона, администрации городского и сельских поселений незамедлительно направляют информацию в образовательные организации, расположенные на соответствующей территории, и в управление образования;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4.4. Учреждение здравоохранения (по согласованию):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4.4.1. Должностные лица учреждений здравоохранения, предоставляют по запросу управления образования и (или) руководителей образовательных учреждений данные переписи детского населения.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4.5. Комиссия по делам несовершеннолетних и защите их прав (по согласованию), управление социальной защиты населения и учреждения социального обслуживания населения (по согласованию):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4.5.1. В рамках своей компетенции направляют в управление образования сведения о детях, подлежащих обязательному обучению в образовательных учреждениях, реализующих общеобразовательные программы начального общего, основного общего, среднего общего образования, но не получающих общего образования.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4.5.2. Оказывают содействие  в проведении профилактических мероприятий, направленных на предупреждение безнадзорности, бродяжничества и правонарушений несовершеннолетних, оставления ими образовательных организаций до получения ими общего образования.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4.5.3. Принимают меры в пределах своей компетенции, направленные на социальную реабилитацию школьников и их обязательное дальнейшее обучение.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4.6. Органы внутренних дел (по согласованию):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4.6.2. Обеспечивают в случае необходимости сопровождение работников образовательных учреждений в ходе проведения обходов территорий, закреплённых за образовательными учреждениями (дворов, домов, квартир).</w:t>
      </w: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both"/>
        <w:rPr>
          <w:color w:val="282525"/>
          <w:sz w:val="28"/>
          <w:szCs w:val="28"/>
        </w:rPr>
        <w:sectPr w:rsidR="009C7D8A" w:rsidRPr="009C7D8A" w:rsidSect="00015D01">
          <w:pgSz w:w="11906" w:h="16838"/>
          <w:pgMar w:top="899" w:right="624" w:bottom="1134" w:left="1134" w:header="709" w:footer="709" w:gutter="0"/>
          <w:cols w:space="708"/>
          <w:docGrid w:linePitch="360"/>
        </w:sectPr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lastRenderedPageBreak/>
        <w:t>Приложение № 1 к Положению</w:t>
      </w:r>
    </w:p>
    <w:p w:rsidR="009C7D8A" w:rsidRPr="009C7D8A" w:rsidRDefault="009C7D8A" w:rsidP="009C7D8A">
      <w:pPr>
        <w:jc w:val="both"/>
        <w:rPr>
          <w:sz w:val="28"/>
          <w:szCs w:val="28"/>
        </w:rPr>
      </w:pPr>
    </w:p>
    <w:p w:rsidR="009C7D8A" w:rsidRPr="009C7D8A" w:rsidRDefault="009C7D8A" w:rsidP="009C7D8A">
      <w:pPr>
        <w:jc w:val="both"/>
        <w:rPr>
          <w:sz w:val="28"/>
          <w:szCs w:val="28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C7D8A">
        <w:rPr>
          <w:color w:val="000000"/>
        </w:rPr>
        <w:t xml:space="preserve">Данные о детях  </w:t>
      </w:r>
      <w:r w:rsidRPr="009C7D8A">
        <w:t xml:space="preserve">в возрасте от 6 лет 6 месяцев до 18 лет, обучающихся </w:t>
      </w:r>
      <w:r w:rsidRPr="009C7D8A">
        <w:rPr>
          <w:color w:val="000000"/>
        </w:rPr>
        <w:t>в муниципальном общеобразовательном учреждении,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C7D8A">
        <w:rPr>
          <w:color w:val="000000"/>
        </w:rPr>
        <w:t>реализующем основные общеобразовательные программы  (начального общего, основного общего, среднего общего образования),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C7D8A">
        <w:rPr>
          <w:color w:val="000000"/>
        </w:rPr>
        <w:t xml:space="preserve">  </w:t>
      </w:r>
      <w:r w:rsidRPr="009C7D8A">
        <w:t>на 1 сентября 20__ г.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147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93"/>
        <w:gridCol w:w="900"/>
        <w:gridCol w:w="1032"/>
        <w:gridCol w:w="1080"/>
        <w:gridCol w:w="900"/>
        <w:gridCol w:w="1440"/>
        <w:gridCol w:w="1458"/>
        <w:gridCol w:w="1381"/>
        <w:gridCol w:w="1800"/>
        <w:gridCol w:w="1254"/>
        <w:gridCol w:w="1307"/>
      </w:tblGrid>
      <w:tr w:rsidR="009C7D8A" w:rsidRPr="009C7D8A" w:rsidTr="00D35D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N п/п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Сведения об учащемся (</w:t>
            </w:r>
            <w:r w:rsidRPr="009C7D8A">
              <w:t>не обучающе</w:t>
            </w:r>
            <w:r>
              <w:t>м</w:t>
            </w:r>
            <w:r w:rsidRPr="009C7D8A">
              <w:t>уся</w:t>
            </w:r>
            <w:r w:rsidRPr="009C7D8A">
              <w:t>)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Родители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Форма обучения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Адрес фактического проживания</w:t>
            </w:r>
          </w:p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(населенный пункт, улица, дом, квартира),  телефон</w:t>
            </w:r>
          </w:p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Вид класса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Повторный курс обучения</w:t>
            </w:r>
          </w:p>
        </w:tc>
      </w:tr>
      <w:tr w:rsidR="009C7D8A" w:rsidRPr="009C7D8A" w:rsidTr="00D35D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ФИО</w:t>
            </w:r>
          </w:p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Пол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Дата 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Дата зачисления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Класс</w:t>
            </w:r>
          </w:p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матери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отца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C7D8A" w:rsidRPr="009C7D8A" w:rsidTr="00D35D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13</w:t>
            </w:r>
          </w:p>
        </w:tc>
      </w:tr>
      <w:tr w:rsidR="009C7D8A" w:rsidRPr="009C7D8A" w:rsidTr="00D35D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bookmarkStart w:id="0" w:name="Par213"/>
      <w:bookmarkStart w:id="1" w:name="Par216"/>
      <w:bookmarkEnd w:id="0"/>
      <w:bookmarkEnd w:id="1"/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r w:rsidRPr="009C7D8A">
        <w:rPr>
          <w:color w:val="282525"/>
          <w:sz w:val="28"/>
          <w:szCs w:val="28"/>
        </w:rPr>
        <w:t>Приложение № 2 к Положению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ДАННЫЕ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об обучающихся, отчисленных из образовательного учреждения,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зачисленных в образовательное учреждение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в течение учебного года и за лето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146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620"/>
        <w:gridCol w:w="900"/>
        <w:gridCol w:w="1440"/>
        <w:gridCol w:w="1980"/>
        <w:gridCol w:w="1480"/>
        <w:gridCol w:w="2396"/>
        <w:gridCol w:w="1587"/>
      </w:tblGrid>
      <w:tr w:rsidR="009C7D8A" w:rsidRPr="009C7D8A" w:rsidTr="00D35D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Наименование 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учащегося (полностью)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Дата рождения учащегося</w:t>
            </w:r>
          </w:p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 xml:space="preserve">(полностью </w:t>
            </w:r>
            <w:proofErr w:type="spellStart"/>
            <w:r w:rsidRPr="009C7D8A">
              <w:t>дд.мм.гг</w:t>
            </w:r>
            <w:proofErr w:type="spellEnd"/>
            <w:r w:rsidRPr="009C7D8A"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Выбыл из 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Куда выбыл (наименование ОУ)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Прибыл в ОУ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Откуда прибыл (наименование ОУ)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 xml:space="preserve">Дата прибытия (выбытия), </w:t>
            </w:r>
            <w:proofErr w:type="spellStart"/>
            <w:r w:rsidRPr="009C7D8A">
              <w:t>дд.мм.гг</w:t>
            </w:r>
            <w:proofErr w:type="spellEnd"/>
            <w:r w:rsidRPr="009C7D8A">
              <w:t>.</w:t>
            </w:r>
          </w:p>
        </w:tc>
      </w:tr>
      <w:tr w:rsidR="009C7D8A" w:rsidRPr="009C7D8A" w:rsidTr="00D35D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9</w:t>
            </w:r>
          </w:p>
        </w:tc>
      </w:tr>
      <w:tr w:rsidR="009C7D8A" w:rsidRPr="009C7D8A" w:rsidTr="00D35D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bookmarkStart w:id="2" w:name="Par253"/>
      <w:bookmarkEnd w:id="2"/>
      <w:r w:rsidRPr="009C7D8A">
        <w:rPr>
          <w:color w:val="282525"/>
          <w:sz w:val="28"/>
          <w:szCs w:val="28"/>
        </w:rPr>
        <w:t>Приложение № 3 к Положению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bookmarkStart w:id="3" w:name="Par256"/>
      <w:bookmarkEnd w:id="3"/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ДАННЫЕ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об учащихся, отчисленных из образовательного учреждения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по окончании 9, 11 классов в связи с получением документа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государственного образца, зачисленных в 1, 10 классы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1454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13"/>
        <w:gridCol w:w="1787"/>
        <w:gridCol w:w="1080"/>
        <w:gridCol w:w="1260"/>
        <w:gridCol w:w="1756"/>
        <w:gridCol w:w="2024"/>
        <w:gridCol w:w="1800"/>
        <w:gridCol w:w="1587"/>
      </w:tblGrid>
      <w:tr w:rsidR="009C7D8A" w:rsidRPr="009C7D8A" w:rsidTr="00D35D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Наименование ОУ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(полностью)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 xml:space="preserve">Дата рождения (полностью </w:t>
            </w:r>
            <w:proofErr w:type="spellStart"/>
            <w:r w:rsidRPr="009C7D8A">
              <w:t>дд.мм.гг</w:t>
            </w:r>
            <w:proofErr w:type="spellEnd"/>
            <w:r w:rsidRPr="009C7D8A"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Выбыл из ОУ (</w:t>
            </w:r>
            <w:proofErr w:type="spellStart"/>
            <w:r w:rsidRPr="009C7D8A">
              <w:t>наменование</w:t>
            </w:r>
            <w:proofErr w:type="spellEnd"/>
            <w:r w:rsidRPr="009C7D8A"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Куда выбыл (наименование ОО)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Прибыл в ОУ (наименование)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Откуда прибыл (наименование ОУ)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 xml:space="preserve">Дата прибытия (выбытия), </w:t>
            </w:r>
            <w:proofErr w:type="spellStart"/>
            <w:r w:rsidRPr="009C7D8A">
              <w:t>дд.мм.гг</w:t>
            </w:r>
            <w:proofErr w:type="spellEnd"/>
            <w:r w:rsidRPr="009C7D8A">
              <w:t>.)</w:t>
            </w:r>
          </w:p>
        </w:tc>
      </w:tr>
      <w:tr w:rsidR="009C7D8A" w:rsidRPr="009C7D8A" w:rsidTr="00D35D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9</w:t>
            </w: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bookmarkStart w:id="4" w:name="Par284"/>
      <w:bookmarkStart w:id="5" w:name="Par287"/>
      <w:bookmarkEnd w:id="4"/>
      <w:bookmarkEnd w:id="5"/>
      <w:r w:rsidRPr="009C7D8A">
        <w:rPr>
          <w:color w:val="282525"/>
          <w:sz w:val="28"/>
          <w:szCs w:val="28"/>
        </w:rPr>
        <w:t>Приложение № 4 к Положению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ДАННЫЕ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о детях, не получающих общее образование по состоянию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здоровья и не обучающихся в нарушение закона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152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603"/>
        <w:gridCol w:w="1664"/>
        <w:gridCol w:w="1216"/>
        <w:gridCol w:w="1620"/>
        <w:gridCol w:w="1260"/>
        <w:gridCol w:w="1800"/>
        <w:gridCol w:w="1440"/>
        <w:gridCol w:w="1260"/>
        <w:gridCol w:w="1080"/>
        <w:gridCol w:w="1587"/>
      </w:tblGrid>
      <w:tr w:rsidR="009C7D8A" w:rsidRPr="009C7D8A" w:rsidTr="00D35D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N п/п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несовершеннолетнего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Дата рождения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Домашний адрес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Ф.И.О. родителей (законных представителей)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Полученное образование (кол-во оконченных классов)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Являются ли детьми-беженцами или вынужденными переселенцами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Являются ли детьми с ограниченными возможностями здоровья и (или) инвалидами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Причина непосещения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Принятые меры к устройству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Результат</w:t>
            </w:r>
          </w:p>
        </w:tc>
      </w:tr>
      <w:tr w:rsidR="009C7D8A" w:rsidRPr="009C7D8A" w:rsidTr="00D35D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11</w:t>
            </w:r>
          </w:p>
        </w:tc>
      </w:tr>
      <w:tr w:rsidR="009C7D8A" w:rsidRPr="009C7D8A" w:rsidTr="00D35D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bookmarkStart w:id="6" w:name="Par329"/>
      <w:bookmarkEnd w:id="6"/>
      <w:r w:rsidRPr="009C7D8A">
        <w:rPr>
          <w:color w:val="282525"/>
          <w:sz w:val="28"/>
          <w:szCs w:val="28"/>
        </w:rPr>
        <w:t>Приложение № 5 к Положению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bookmarkStart w:id="7" w:name="Par332"/>
      <w:bookmarkEnd w:id="7"/>
      <w:r w:rsidRPr="009C7D8A">
        <w:t>ИНФОРМАЦИЯ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по учащимся, не посещающим или систематически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пропускающим по неуважительным причинам учебные занятия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153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00"/>
        <w:gridCol w:w="1460"/>
        <w:gridCol w:w="1620"/>
        <w:gridCol w:w="1440"/>
        <w:gridCol w:w="1260"/>
        <w:gridCol w:w="1260"/>
        <w:gridCol w:w="2160"/>
        <w:gridCol w:w="2098"/>
        <w:gridCol w:w="1862"/>
      </w:tblGrid>
      <w:tr w:rsidR="009C7D8A" w:rsidRPr="009C7D8A" w:rsidTr="00D35D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N п/п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Наименование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несовершеннолетнего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Дата 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Домашний 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С какого времени не посещает 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Причина непосещения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Принимаемые меры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Достигнутый результат</w:t>
            </w:r>
          </w:p>
        </w:tc>
      </w:tr>
      <w:tr w:rsidR="009C7D8A" w:rsidRPr="009C7D8A" w:rsidTr="00D35D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10</w:t>
            </w:r>
          </w:p>
        </w:tc>
      </w:tr>
      <w:tr w:rsidR="009C7D8A" w:rsidRPr="009C7D8A" w:rsidTr="00D35D3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7D8A">
        <w:rPr>
          <w:rFonts w:ascii="Courier New" w:hAnsi="Courier New" w:cs="Courier New"/>
          <w:sz w:val="20"/>
          <w:szCs w:val="20"/>
        </w:rPr>
        <w:t xml:space="preserve">    Причины отсутствия: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7D8A">
        <w:rPr>
          <w:rFonts w:ascii="Courier New" w:hAnsi="Courier New" w:cs="Courier New"/>
          <w:sz w:val="20"/>
          <w:szCs w:val="20"/>
        </w:rPr>
        <w:t>1. Препятствуют родители.                     4. Не желает учиться.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7D8A">
        <w:rPr>
          <w:rFonts w:ascii="Courier New" w:hAnsi="Courier New" w:cs="Courier New"/>
          <w:sz w:val="20"/>
          <w:szCs w:val="20"/>
        </w:rPr>
        <w:t>2. Не вернулся с семьей из отпуска.           5. Хочет (вынужден) работать.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7D8A">
        <w:rPr>
          <w:rFonts w:ascii="Courier New" w:hAnsi="Courier New" w:cs="Courier New"/>
          <w:sz w:val="20"/>
          <w:szCs w:val="20"/>
        </w:rPr>
        <w:t>3. Склонен к бродяжничеству, находится в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7D8A">
        <w:rPr>
          <w:rFonts w:ascii="Courier New" w:hAnsi="Courier New" w:cs="Courier New"/>
          <w:sz w:val="20"/>
          <w:szCs w:val="20"/>
        </w:rPr>
        <w:t>розыске.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  <w:bookmarkStart w:id="8" w:name="Par378"/>
      <w:bookmarkEnd w:id="8"/>
      <w:r w:rsidRPr="009C7D8A">
        <w:rPr>
          <w:color w:val="282525"/>
          <w:sz w:val="28"/>
          <w:szCs w:val="28"/>
        </w:rPr>
        <w:t>Приложение № 6 к Положению</w:t>
      </w: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jc w:val="right"/>
        <w:rPr>
          <w:color w:val="282525"/>
          <w:sz w:val="28"/>
          <w:szCs w:val="28"/>
        </w:rPr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bookmarkStart w:id="9" w:name="Par381"/>
      <w:bookmarkEnd w:id="9"/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ДАННЫЕ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t>о детях, которым на 1 января следующего года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C7D8A">
        <w:t>исполнится 6 лет 6 месяцев</w:t>
      </w:r>
      <w:r w:rsidRPr="009C7D8A">
        <w:rPr>
          <w:color w:val="000000"/>
        </w:rPr>
        <w:t xml:space="preserve">, завершающих получение дошкольного образования в текущем году и подлежащих приему 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center"/>
      </w:pPr>
      <w:r w:rsidRPr="009C7D8A">
        <w:rPr>
          <w:color w:val="000000"/>
        </w:rPr>
        <w:t>в 1-й класс в наступающем и следующем за ним учебных годах</w:t>
      </w: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8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4500"/>
        <w:gridCol w:w="2880"/>
      </w:tblGrid>
      <w:tr w:rsidR="009C7D8A" w:rsidRPr="009C7D8A" w:rsidTr="00D35D3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Детский сад/ дошкольная группа при школе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Общее количество человек в подготовительных группах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  <w:r w:rsidRPr="009C7D8A">
              <w:t>Количество человек, планирующих пойти в 1-й класс ОУ (указать год)</w:t>
            </w:r>
          </w:p>
        </w:tc>
      </w:tr>
      <w:tr w:rsidR="009C7D8A" w:rsidRPr="009C7D8A" w:rsidTr="00D35D3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p w:rsidR="009C7D8A" w:rsidRPr="009C7D8A" w:rsidRDefault="009C7D8A" w:rsidP="009C7D8A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2873" w:tblpY="8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4500"/>
        <w:gridCol w:w="3240"/>
      </w:tblGrid>
      <w:tr w:rsidR="009C7D8A" w:rsidRPr="009C7D8A" w:rsidTr="00D35D37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Детский сад/ дошкольная группа при школе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Ф.И.О. ребенка (полностью),  планирующих пойти в 1-й класс ОУ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7D8A">
              <w:t>Домашний адрес (проживания)</w:t>
            </w:r>
          </w:p>
        </w:tc>
      </w:tr>
      <w:tr w:rsidR="009C7D8A" w:rsidRPr="009C7D8A" w:rsidTr="00D35D37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D8A" w:rsidRPr="009C7D8A" w:rsidRDefault="009C7D8A" w:rsidP="009C7D8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C7D8A" w:rsidRPr="009C7D8A" w:rsidRDefault="009C7D8A" w:rsidP="009C7D8A">
      <w:pPr>
        <w:jc w:val="both"/>
        <w:rPr>
          <w:sz w:val="28"/>
          <w:szCs w:val="28"/>
        </w:rPr>
        <w:sectPr w:rsidR="009C7D8A" w:rsidRPr="009C7D8A" w:rsidSect="00E00920">
          <w:pgSz w:w="16838" w:h="11906" w:orient="landscape"/>
          <w:pgMar w:top="624" w:right="1134" w:bottom="1134" w:left="1134" w:header="709" w:footer="709" w:gutter="0"/>
          <w:cols w:space="708"/>
          <w:docGrid w:linePitch="360"/>
        </w:sectPr>
      </w:pPr>
      <w:bookmarkStart w:id="10" w:name="Par405"/>
      <w:bookmarkStart w:id="11" w:name="Par408"/>
      <w:bookmarkEnd w:id="10"/>
      <w:bookmarkEnd w:id="11"/>
    </w:p>
    <w:p w:rsidR="009C7D8A" w:rsidRPr="009C7D8A" w:rsidRDefault="009C7D8A">
      <w:bookmarkStart w:id="12" w:name="_GoBack"/>
      <w:bookmarkEnd w:id="12"/>
    </w:p>
    <w:sectPr w:rsidR="009C7D8A" w:rsidRPr="009C7D8A" w:rsidSect="009C7D8A">
      <w:pgSz w:w="11906" w:h="16838"/>
      <w:pgMar w:top="902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8A"/>
    <w:rsid w:val="000B04A1"/>
    <w:rsid w:val="009C7D8A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7D8A"/>
    <w:pPr>
      <w:spacing w:before="100" w:beforeAutospacing="1" w:after="100" w:afterAutospacing="1"/>
    </w:pPr>
  </w:style>
  <w:style w:type="paragraph" w:customStyle="1" w:styleId="a4">
    <w:name w:val="Прижатый влево"/>
    <w:basedOn w:val="a"/>
    <w:next w:val="a"/>
    <w:rsid w:val="009C7D8A"/>
    <w:pPr>
      <w:suppressAutoHyphens/>
      <w:autoSpaceDE w:val="0"/>
    </w:pPr>
    <w:rPr>
      <w:rFonts w:ascii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7D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7D8A"/>
    <w:pPr>
      <w:spacing w:before="100" w:beforeAutospacing="1" w:after="100" w:afterAutospacing="1"/>
    </w:pPr>
  </w:style>
  <w:style w:type="paragraph" w:customStyle="1" w:styleId="a4">
    <w:name w:val="Прижатый влево"/>
    <w:basedOn w:val="a"/>
    <w:next w:val="a"/>
    <w:rsid w:val="009C7D8A"/>
    <w:pPr>
      <w:suppressAutoHyphens/>
      <w:autoSpaceDE w:val="0"/>
    </w:pPr>
    <w:rPr>
      <w:rFonts w:ascii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7D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A900E59E11E25153A492354C62F79E4FE5E958C5E2004CE7DE80ED9B10B6CCD94BEB99FAFDF7CdD3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22A900E59E11E25153A492354C62F79E4FE5E958C5E2004CE7DE80ED9B10B6CCD94BEB99FAFDF7CdD3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A900E59E11E25153A492354C62F79E4FF5B9780572004CE7DE80ED9dB31J" TargetMode="External"/><Relationship Id="rId11" Type="http://schemas.openxmlformats.org/officeDocument/2006/relationships/hyperlink" Target="consultantplus://offline/ref=E22A900E59E11E25153A492354C62F79E4FF5997815C2004CE7DE80ED9B10B6CCD94BEB99FAFDC72dD33J" TargetMode="External"/><Relationship Id="rId5" Type="http://schemas.openxmlformats.org/officeDocument/2006/relationships/hyperlink" Target="consultantplus://offline/ref=E22A900E59E11E25153A492354C62F79E4FF5B938D562004CE7DE80ED9B10B6CCD94BEB99FAFDD7CdD3CJ" TargetMode="External"/><Relationship Id="rId10" Type="http://schemas.openxmlformats.org/officeDocument/2006/relationships/hyperlink" Target="consultantplus://offline/ref=E22A900E59E11E25153A492354C62F79E4FE5E958C5E2004CE7DE80ED9B10B6CCD94BEB99FAFDF7CdD3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2A900E59E11E25153A492354C62F79E4FF5997815C2004CE7DE80ED9B10B6CCD94BEB99FAFDC72dD3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2</cp:revision>
  <dcterms:created xsi:type="dcterms:W3CDTF">2015-09-11T05:49:00Z</dcterms:created>
  <dcterms:modified xsi:type="dcterms:W3CDTF">2015-09-11T06:06:00Z</dcterms:modified>
</cp:coreProperties>
</file>